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F2" w:rsidRDefault="00C03EF2" w:rsidP="00C03EF2">
      <w:pPr>
        <w:widowControl/>
        <w:shd w:val="clear" w:color="auto" w:fill="FFFFFF"/>
        <w:spacing w:before="200"/>
        <w:rPr>
          <w:snapToGrid/>
          <w:color w:val="222222"/>
          <w:sz w:val="24"/>
          <w:szCs w:val="24"/>
        </w:rPr>
      </w:pPr>
      <w:bookmarkStart w:id="0" w:name="_GoBack"/>
      <w:bookmarkEnd w:id="0"/>
      <w:r w:rsidRPr="00C03EF2">
        <w:rPr>
          <w:snapToGrid/>
          <w:color w:val="222222"/>
          <w:sz w:val="24"/>
          <w:szCs w:val="24"/>
        </w:rPr>
        <w:t>To All Muhlenberg Families, including the Class of 2023 and beyond,</w:t>
      </w:r>
    </w:p>
    <w:p w:rsidR="00C03EF2" w:rsidRPr="00C03EF2" w:rsidRDefault="00C03EF2" w:rsidP="00C03EF2">
      <w:pPr>
        <w:widowControl/>
        <w:shd w:val="clear" w:color="auto" w:fill="FFFFFF"/>
        <w:spacing w:before="200"/>
        <w:rPr>
          <w:snapToGrid/>
          <w:sz w:val="24"/>
          <w:szCs w:val="24"/>
        </w:rPr>
      </w:pPr>
    </w:p>
    <w:p w:rsidR="00C03EF2" w:rsidRPr="00C03EF2" w:rsidRDefault="00C03EF2" w:rsidP="00C03EF2">
      <w:pPr>
        <w:widowControl/>
        <w:shd w:val="clear" w:color="auto" w:fill="FFFFFF"/>
        <w:rPr>
          <w:snapToGrid/>
          <w:sz w:val="24"/>
          <w:szCs w:val="24"/>
        </w:rPr>
      </w:pPr>
      <w:r w:rsidRPr="00C03EF2">
        <w:rPr>
          <w:snapToGrid/>
          <w:color w:val="222222"/>
          <w:sz w:val="24"/>
          <w:szCs w:val="24"/>
        </w:rPr>
        <w:t xml:space="preserve">Muhlenberg High School would like to share with you some information regarding Pennsylvania’s Act 158 graduation proficiency requirements and the five pathways that will guide our students toward graduating with their high school diplomas. The Pennsylvania Legislature and governor has approved a set of requirements to begin with the graduating class of 2023.  All students in the Commonwealth of Pennsylvania will now be required to meet these requirements in order to receive a high school diploma. We have put together this message to better explain the pathways toward graduation. Please see the two page handout, </w:t>
      </w:r>
      <w:hyperlink r:id="rId7" w:history="1">
        <w:r w:rsidRPr="00C03EF2">
          <w:rPr>
            <w:snapToGrid/>
            <w:color w:val="1155CC"/>
            <w:sz w:val="24"/>
            <w:szCs w:val="24"/>
            <w:u w:val="single"/>
          </w:rPr>
          <w:t>linked here</w:t>
        </w:r>
      </w:hyperlink>
      <w:r w:rsidRPr="00C03EF2">
        <w:rPr>
          <w:snapToGrid/>
          <w:color w:val="222222"/>
          <w:sz w:val="24"/>
          <w:szCs w:val="24"/>
        </w:rPr>
        <w:t xml:space="preserve">, outlining the five pathways that </w:t>
      </w:r>
      <w:r w:rsidRPr="00C03EF2">
        <w:rPr>
          <w:snapToGrid/>
          <w:color w:val="000000"/>
          <w:sz w:val="24"/>
          <w:szCs w:val="24"/>
        </w:rPr>
        <w:t>exist to meet the statewide graduation requirements</w:t>
      </w:r>
      <w:r w:rsidRPr="00C03EF2">
        <w:rPr>
          <w:snapToGrid/>
          <w:color w:val="222222"/>
          <w:sz w:val="24"/>
          <w:szCs w:val="24"/>
        </w:rPr>
        <w:t>. This information will also be available on our school district website.</w:t>
      </w:r>
    </w:p>
    <w:p w:rsidR="00C03EF2" w:rsidRPr="00C03EF2" w:rsidRDefault="00C03EF2" w:rsidP="00C03EF2">
      <w:pPr>
        <w:widowControl/>
        <w:shd w:val="clear" w:color="auto" w:fill="FFFFFF"/>
        <w:rPr>
          <w:snapToGrid/>
          <w:sz w:val="24"/>
          <w:szCs w:val="24"/>
        </w:rPr>
      </w:pPr>
      <w:r w:rsidRPr="00C03EF2">
        <w:rPr>
          <w:b/>
          <w:bCs/>
          <w:snapToGrid/>
          <w:color w:val="222222"/>
          <w:sz w:val="24"/>
          <w:szCs w:val="24"/>
          <w:u w:val="single"/>
        </w:rPr>
        <w:t>Parents/Guardians do not need to choose their student's pathway;</w:t>
      </w:r>
      <w:r w:rsidRPr="00C03EF2">
        <w:rPr>
          <w:snapToGrid/>
          <w:color w:val="222222"/>
          <w:sz w:val="24"/>
          <w:szCs w:val="24"/>
        </w:rPr>
        <w:t xml:space="preserve"> rather each pathway represents a possible way for each student to meet Act 158 requirements, based upon the student’s participation and performance on the Keystone Exams. A score of Proficient or Advanced (1500 min) on each of the three Keystone Exams represents the first pathway to fulfill Act 158 graduation proficiency requirements. The second pathway is satisfied by scoring a combined composite score of 4452 on the three Keystone Exams. Therefore, all students are required by the state to take the Keystone Exams, as Pathways 1 and 2 represent the most straight-forward ways to meet Act 158 requirements. </w:t>
      </w:r>
    </w:p>
    <w:p w:rsidR="00C03EF2" w:rsidRPr="00C03EF2" w:rsidRDefault="00C03EF2" w:rsidP="00C03EF2">
      <w:pPr>
        <w:widowControl/>
        <w:shd w:val="clear" w:color="auto" w:fill="FFFFFF"/>
        <w:rPr>
          <w:snapToGrid/>
          <w:sz w:val="24"/>
          <w:szCs w:val="24"/>
        </w:rPr>
      </w:pPr>
      <w:r w:rsidRPr="00C03EF2">
        <w:rPr>
          <w:snapToGrid/>
          <w:color w:val="222222"/>
          <w:sz w:val="24"/>
          <w:szCs w:val="24"/>
        </w:rPr>
        <w:t>If your child does not receive a proficient rating on the Keystone exams after multiple attempts, it is possible for them to meet Act 158 requirements through Pathways 3, 4, or 5.  Students will need to provide the evidence outlined in Pathways 3, 4, or 5, depending upon their unique situation, to meet the state requirement for graduation.  Please review the handout linked above so that you have some familiarity with the Act 158 guidelines.  If your student does not currently meet the requirements, we will be working with them this winter to develop a plan for graduation eligibility.  </w:t>
      </w:r>
    </w:p>
    <w:p w:rsidR="00C03EF2" w:rsidRPr="00C03EF2" w:rsidRDefault="00C03EF2" w:rsidP="00C03EF2">
      <w:pPr>
        <w:widowControl/>
        <w:shd w:val="clear" w:color="auto" w:fill="FFFFFF"/>
        <w:rPr>
          <w:snapToGrid/>
          <w:sz w:val="24"/>
          <w:szCs w:val="24"/>
        </w:rPr>
      </w:pPr>
      <w:r w:rsidRPr="00C03EF2">
        <w:rPr>
          <w:snapToGrid/>
          <w:color w:val="222222"/>
          <w:sz w:val="24"/>
          <w:szCs w:val="24"/>
        </w:rPr>
        <w:t>For all current seniors, the counseling department has developed a plan for them to obtain the necessary requirements for graduation.  Students in 9th, 10th, and 11th grade will begin this process at a deeper level during their 11th grade year, which is the last opportunity for them to reach proficiency on the Algebra 1, Biology, and Literature Keystones.    </w:t>
      </w:r>
    </w:p>
    <w:p w:rsidR="00C03EF2" w:rsidRPr="00C03EF2" w:rsidRDefault="00C03EF2" w:rsidP="00C03EF2">
      <w:pPr>
        <w:widowControl/>
        <w:shd w:val="clear" w:color="auto" w:fill="FFFFFF"/>
        <w:rPr>
          <w:snapToGrid/>
          <w:sz w:val="24"/>
          <w:szCs w:val="24"/>
        </w:rPr>
      </w:pPr>
      <w:r w:rsidRPr="00C03EF2">
        <w:rPr>
          <w:b/>
          <w:bCs/>
          <w:snapToGrid/>
          <w:color w:val="222222"/>
          <w:sz w:val="24"/>
          <w:szCs w:val="24"/>
          <w:u w:val="single"/>
        </w:rPr>
        <w:t>We will hold an information session regarding ACT 158, which is open to all parents/guardians of students in grades 7-12, on January 10th, 2023 at 6:00 PM at the Muhlenberg High School auditorium.</w:t>
      </w:r>
      <w:r w:rsidRPr="00C03EF2">
        <w:rPr>
          <w:snapToGrid/>
          <w:color w:val="222222"/>
          <w:sz w:val="24"/>
          <w:szCs w:val="24"/>
        </w:rPr>
        <w:t>  Should you have any further questions, please contact your student’s school counselor.</w:t>
      </w:r>
    </w:p>
    <w:p w:rsidR="00C03EF2" w:rsidRPr="00C03EF2" w:rsidRDefault="00C03EF2" w:rsidP="00C03EF2">
      <w:pPr>
        <w:widowControl/>
        <w:shd w:val="clear" w:color="auto" w:fill="FFFFFF"/>
        <w:rPr>
          <w:snapToGrid/>
          <w:sz w:val="24"/>
          <w:szCs w:val="24"/>
        </w:rPr>
      </w:pPr>
      <w:r w:rsidRPr="00C03EF2">
        <w:rPr>
          <w:snapToGrid/>
          <w:sz w:val="24"/>
          <w:szCs w:val="24"/>
        </w:rPr>
        <w:t> </w:t>
      </w:r>
    </w:p>
    <w:p w:rsidR="00C03EF2" w:rsidRPr="00C03EF2" w:rsidRDefault="00C03EF2" w:rsidP="00C03EF2">
      <w:pPr>
        <w:widowControl/>
        <w:shd w:val="clear" w:color="auto" w:fill="FFFFFF"/>
        <w:rPr>
          <w:snapToGrid/>
          <w:sz w:val="24"/>
          <w:szCs w:val="24"/>
        </w:rPr>
      </w:pPr>
      <w:r w:rsidRPr="00C03EF2">
        <w:rPr>
          <w:snapToGrid/>
          <w:color w:val="222222"/>
          <w:sz w:val="24"/>
          <w:szCs w:val="24"/>
        </w:rPr>
        <w:t>Best Regards, </w:t>
      </w:r>
    </w:p>
    <w:p w:rsidR="00C03EF2" w:rsidRDefault="00C03EF2" w:rsidP="00C03EF2">
      <w:pPr>
        <w:widowControl/>
        <w:shd w:val="clear" w:color="auto" w:fill="FFFFFF"/>
        <w:rPr>
          <w:snapToGrid/>
          <w:color w:val="222222"/>
          <w:sz w:val="24"/>
          <w:szCs w:val="24"/>
        </w:rPr>
      </w:pPr>
      <w:r w:rsidRPr="00C03EF2">
        <w:rPr>
          <w:snapToGrid/>
          <w:color w:val="222222"/>
          <w:sz w:val="24"/>
          <w:szCs w:val="24"/>
        </w:rPr>
        <w:t>The High School Administrative Team and Counseling Department </w:t>
      </w:r>
    </w:p>
    <w:p w:rsidR="00C03EF2" w:rsidRPr="00C03EF2" w:rsidRDefault="00C03EF2" w:rsidP="00C03EF2">
      <w:pPr>
        <w:widowControl/>
        <w:shd w:val="clear" w:color="auto" w:fill="FFFFFF"/>
        <w:rPr>
          <w:snapToGrid/>
          <w:sz w:val="24"/>
          <w:szCs w:val="24"/>
        </w:rPr>
      </w:pPr>
    </w:p>
    <w:p w:rsidR="00C03EF2" w:rsidRPr="00C03EF2" w:rsidRDefault="00C03EF2" w:rsidP="00C03EF2">
      <w:pPr>
        <w:widowControl/>
        <w:shd w:val="clear" w:color="auto" w:fill="FFFFFF"/>
        <w:rPr>
          <w:snapToGrid/>
          <w:sz w:val="24"/>
          <w:szCs w:val="24"/>
        </w:rPr>
      </w:pPr>
      <w:r w:rsidRPr="00C03EF2">
        <w:rPr>
          <w:snapToGrid/>
          <w:sz w:val="24"/>
          <w:szCs w:val="24"/>
        </w:rPr>
        <w:lastRenderedPageBreak/>
        <w:t> </w:t>
      </w:r>
    </w:p>
    <w:p w:rsidR="00C03EF2" w:rsidRPr="00C03EF2" w:rsidRDefault="00C03EF2" w:rsidP="00C03EF2">
      <w:pPr>
        <w:widowControl/>
        <w:shd w:val="clear" w:color="auto" w:fill="FFFFFF"/>
        <w:rPr>
          <w:snapToGrid/>
          <w:sz w:val="24"/>
          <w:szCs w:val="24"/>
        </w:rPr>
      </w:pPr>
      <w:r w:rsidRPr="00C03EF2">
        <w:rPr>
          <w:snapToGrid/>
          <w:color w:val="222222"/>
          <w:sz w:val="24"/>
          <w:szCs w:val="24"/>
        </w:rPr>
        <w:t>Para todas las familias de Muhlenberg, incluida la Clase de 2023 y más allá,</w:t>
      </w:r>
    </w:p>
    <w:p w:rsidR="00C03EF2" w:rsidRPr="00C03EF2" w:rsidRDefault="00C03EF2" w:rsidP="00C03EF2">
      <w:pPr>
        <w:widowControl/>
        <w:shd w:val="clear" w:color="auto" w:fill="FFFFFF"/>
        <w:rPr>
          <w:snapToGrid/>
          <w:sz w:val="24"/>
          <w:szCs w:val="24"/>
        </w:rPr>
      </w:pPr>
      <w:r w:rsidRPr="00C03EF2">
        <w:rPr>
          <w:snapToGrid/>
          <w:color w:val="222222"/>
          <w:sz w:val="24"/>
          <w:szCs w:val="24"/>
        </w:rPr>
        <w:t xml:space="preserve">El Distrito Escolar de Muhlenberg quisiera compartir con ustedes información sobre los requisitos de competencia de graduación de la Ley 158 de Pensilvania y los cinco caminos que guiarán a nuestros estudiantes hacia la graduación con sus diplomas de escuela secundaria. La Legislatura y el gobernador de Pensilvania aprobaron un conjunto de requisitos para comenzar con la clase que se graduará en 2023. Todos los estudiantes de la Mancomunidad de Pensilvania ahora deberán cumplir con estos requisitos para recibir un diploma de escuela secundaria. Hemos elaborado este mensaje para explicar mejor los caminos hacia la graduación. Consulte el folleto de dos páginas, </w:t>
      </w:r>
      <w:hyperlink r:id="rId8" w:history="1">
        <w:r w:rsidRPr="00C03EF2">
          <w:rPr>
            <w:snapToGrid/>
            <w:color w:val="1155CC"/>
            <w:sz w:val="24"/>
            <w:szCs w:val="24"/>
            <w:u w:val="single"/>
          </w:rPr>
          <w:t>vinculado aquí</w:t>
        </w:r>
      </w:hyperlink>
      <w:r w:rsidRPr="00C03EF2">
        <w:rPr>
          <w:snapToGrid/>
          <w:color w:val="222222"/>
          <w:sz w:val="24"/>
          <w:szCs w:val="24"/>
        </w:rPr>
        <w:t xml:space="preserve">, que describe las cinco vías que </w:t>
      </w:r>
      <w:r w:rsidRPr="00C03EF2">
        <w:rPr>
          <w:snapToGrid/>
          <w:color w:val="000000"/>
          <w:sz w:val="24"/>
          <w:szCs w:val="24"/>
        </w:rPr>
        <w:t>existen para cumplir con los requisitos de graduación en todo el estado</w:t>
      </w:r>
      <w:r w:rsidRPr="00C03EF2">
        <w:rPr>
          <w:snapToGrid/>
          <w:color w:val="222222"/>
          <w:sz w:val="24"/>
          <w:szCs w:val="24"/>
        </w:rPr>
        <w:t>. Esta información también estará disponible en el sitio web de nuestro distrito escolar.</w:t>
      </w:r>
    </w:p>
    <w:p w:rsidR="00C03EF2" w:rsidRPr="00C03EF2" w:rsidRDefault="00C03EF2" w:rsidP="00C03EF2">
      <w:pPr>
        <w:widowControl/>
        <w:shd w:val="clear" w:color="auto" w:fill="FFFFFF"/>
        <w:rPr>
          <w:snapToGrid/>
          <w:sz w:val="24"/>
          <w:szCs w:val="24"/>
        </w:rPr>
      </w:pPr>
      <w:r w:rsidRPr="00C03EF2">
        <w:rPr>
          <w:b/>
          <w:bCs/>
          <w:snapToGrid/>
          <w:color w:val="222222"/>
          <w:sz w:val="24"/>
          <w:szCs w:val="24"/>
          <w:u w:val="single"/>
        </w:rPr>
        <w:t>Los padres/tutores no necesitan elegir el camino de su estudiante;</w:t>
      </w:r>
      <w:r w:rsidRPr="00C03EF2">
        <w:rPr>
          <w:snapToGrid/>
          <w:color w:val="222222"/>
          <w:sz w:val="24"/>
          <w:szCs w:val="24"/>
        </w:rPr>
        <w:t xml:space="preserve"> más bien, cada vía representa una forma posible para que cada estudiante cumpla con los requisitos de la Ley 158, según la participación y el rendimiento del estudiante en los exámenes Keystone. Una puntuación de Competente o Avanzado (1500 min) en cada uno de los tres exámenes Keystone representa el primer camino para cumplir con los requisitos de competencia de graduación de la Ley 158. El segundo camino se cumple al obtener una puntuación compuesta combinada de 4452 en los tres exámenes de Keystone. Por lo tanto, el estado requiere que todos los estudiantes tomen los exámenes Keystone, ya que las rutas 1 y 2 representan las formas más sencillas de cumplir con los requisitos de la Ley 158. </w:t>
      </w:r>
    </w:p>
    <w:p w:rsidR="00C03EF2" w:rsidRPr="00C03EF2" w:rsidRDefault="00C03EF2" w:rsidP="00C03EF2">
      <w:pPr>
        <w:widowControl/>
        <w:shd w:val="clear" w:color="auto" w:fill="FFFFFF"/>
        <w:rPr>
          <w:snapToGrid/>
          <w:sz w:val="24"/>
          <w:szCs w:val="24"/>
        </w:rPr>
      </w:pPr>
      <w:r w:rsidRPr="00C03EF2">
        <w:rPr>
          <w:snapToGrid/>
          <w:color w:val="222222"/>
          <w:sz w:val="24"/>
          <w:szCs w:val="24"/>
        </w:rPr>
        <w:t>Si su hijo no recibe una calificación de competente en los exámenes Keystone después de varios intentos, es posible que cumpla con los requisitos de la Ley 158 a través de las Rutas 3, 4 o 5. Los estudiantes deberán proporcionar las pruebas descritas en las Rutas 3, 4 y 5. o 5, dependiendo de su situación particular, para cumplir con el requisito estatal de graduación. Revise el folleto vinculado anteriormente para familiarizarse con las pautas de la Ley 158. Si su estudiante actualmente no cumple con los requisitos, trabajaremos con ellos este invierno para desarrollar un plan de elegibilidad para la graduación.  </w:t>
      </w:r>
    </w:p>
    <w:p w:rsidR="00C03EF2" w:rsidRPr="00C03EF2" w:rsidRDefault="00C03EF2" w:rsidP="00C03EF2">
      <w:pPr>
        <w:widowControl/>
        <w:shd w:val="clear" w:color="auto" w:fill="FFFFFF"/>
        <w:rPr>
          <w:snapToGrid/>
          <w:sz w:val="24"/>
          <w:szCs w:val="24"/>
        </w:rPr>
      </w:pPr>
      <w:r w:rsidRPr="00C03EF2">
        <w:rPr>
          <w:snapToGrid/>
          <w:color w:val="222222"/>
          <w:sz w:val="24"/>
          <w:szCs w:val="24"/>
        </w:rPr>
        <w:t>Para todos los seniors actuales, el departamento de consejería ha desarrollado un plan para que obtengan los requisitos necesarios para graduarse. Los estudiantes de 9.°, 10.° y 11.° grado comenzarán este proceso a un nivel más profundo durante su 11.° grado, que es la última oportunidad para que alcancen la competencia en Álgebra 1, Biología y Literatura Keystones.    </w:t>
      </w:r>
    </w:p>
    <w:p w:rsidR="00C03EF2" w:rsidRPr="00C03EF2" w:rsidRDefault="00C03EF2" w:rsidP="00C03EF2">
      <w:pPr>
        <w:widowControl/>
        <w:shd w:val="clear" w:color="auto" w:fill="FFFFFF"/>
        <w:rPr>
          <w:snapToGrid/>
          <w:sz w:val="24"/>
          <w:szCs w:val="24"/>
        </w:rPr>
      </w:pPr>
      <w:r w:rsidRPr="00C03EF2">
        <w:rPr>
          <w:b/>
          <w:bCs/>
          <w:snapToGrid/>
          <w:color w:val="222222"/>
          <w:sz w:val="24"/>
          <w:szCs w:val="24"/>
          <w:u w:val="single"/>
        </w:rPr>
        <w:t>Tendremos una sesión informativa sobre ACT 158, que está abierta a todos los padres/tutores de estudiantes en los grados 7-12, el 10 de enero de 2023 a las 6:00 p. m. en el auditorio de Muhlenberg High School.</w:t>
      </w:r>
      <w:r w:rsidRPr="00C03EF2">
        <w:rPr>
          <w:snapToGrid/>
          <w:color w:val="222222"/>
          <w:sz w:val="24"/>
          <w:szCs w:val="24"/>
        </w:rPr>
        <w:t>  Si tiene más preguntas, comuníquese con el consejero escolar de su estudiante.</w:t>
      </w:r>
    </w:p>
    <w:p w:rsidR="00C03EF2" w:rsidRPr="00C03EF2" w:rsidRDefault="00C03EF2" w:rsidP="00C03EF2">
      <w:pPr>
        <w:widowControl/>
        <w:shd w:val="clear" w:color="auto" w:fill="FFFFFF"/>
        <w:rPr>
          <w:snapToGrid/>
          <w:sz w:val="24"/>
          <w:szCs w:val="24"/>
        </w:rPr>
      </w:pPr>
      <w:r w:rsidRPr="00C03EF2">
        <w:rPr>
          <w:snapToGrid/>
          <w:sz w:val="24"/>
          <w:szCs w:val="24"/>
        </w:rPr>
        <w:t> </w:t>
      </w:r>
    </w:p>
    <w:p w:rsidR="00C03EF2" w:rsidRPr="00C03EF2" w:rsidRDefault="00C03EF2" w:rsidP="00C03EF2">
      <w:pPr>
        <w:widowControl/>
        <w:shd w:val="clear" w:color="auto" w:fill="FFFFFF"/>
        <w:rPr>
          <w:snapToGrid/>
          <w:sz w:val="24"/>
          <w:szCs w:val="24"/>
        </w:rPr>
      </w:pPr>
      <w:r w:rsidRPr="00C03EF2">
        <w:rPr>
          <w:snapToGrid/>
          <w:color w:val="222222"/>
          <w:sz w:val="24"/>
          <w:szCs w:val="24"/>
        </w:rPr>
        <w:t>Saludos cordiales, </w:t>
      </w:r>
    </w:p>
    <w:p w:rsidR="00C03EF2" w:rsidRPr="00C03EF2" w:rsidRDefault="00C03EF2" w:rsidP="00C03EF2">
      <w:pPr>
        <w:widowControl/>
        <w:shd w:val="clear" w:color="auto" w:fill="FFFFFF"/>
        <w:rPr>
          <w:snapToGrid/>
          <w:sz w:val="24"/>
          <w:szCs w:val="24"/>
        </w:rPr>
      </w:pPr>
      <w:r w:rsidRPr="00C03EF2">
        <w:rPr>
          <w:snapToGrid/>
          <w:color w:val="222222"/>
          <w:sz w:val="24"/>
          <w:szCs w:val="24"/>
        </w:rPr>
        <w:t>El equipo administrativo y el departamento de consejería de la escuela secundaria </w:t>
      </w:r>
    </w:p>
    <w:p w:rsidR="00B5579D" w:rsidRPr="0006057D" w:rsidRDefault="00B5579D" w:rsidP="0006057D"/>
    <w:sectPr w:rsidR="00B5579D" w:rsidRPr="0006057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190" w:rsidRDefault="00724190" w:rsidP="00BE08A9">
      <w:r>
        <w:separator/>
      </w:r>
    </w:p>
  </w:endnote>
  <w:endnote w:type="continuationSeparator" w:id="0">
    <w:p w:rsidR="00724190" w:rsidRDefault="00724190" w:rsidP="00BE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190" w:rsidRDefault="00724190" w:rsidP="00BE08A9">
      <w:r>
        <w:separator/>
      </w:r>
    </w:p>
  </w:footnote>
  <w:footnote w:type="continuationSeparator" w:id="0">
    <w:p w:rsidR="00724190" w:rsidRDefault="00724190" w:rsidP="00BE0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8A9" w:rsidRDefault="00BE08A9" w:rsidP="00BE08A9">
    <w:pPr>
      <w:pStyle w:val="Header"/>
      <w:jc w:val="center"/>
    </w:pPr>
    <w:r>
      <w:rPr>
        <w:noProof/>
      </w:rPr>
      <w:drawing>
        <wp:inline distT="0" distB="0" distL="0" distR="0">
          <wp:extent cx="790575" cy="790575"/>
          <wp:effectExtent l="0" t="0" r="9525" b="9525"/>
          <wp:docPr id="2" name="Picture 2" descr="https://lh5.googleusercontent.com/cvTfFg-AgmVfgLUvZdvgpSRWVkSmiY_GEpA8vbVV3Qtles1G-bin0uPhQ-Jps4dWZBO7wu09eiIgC08ypB55aHK8g1ng-noslTx0WAGWbFEEowLlAj8iH3FZaedLsjdFRv9V4Hf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cvTfFg-AgmVfgLUvZdvgpSRWVkSmiY_GEpA8vbVV3Qtles1G-bin0uPhQ-Jps4dWZBO7wu09eiIgC08ypB55aHK8g1ng-noslTx0WAGWbFEEowLlAj8iH3FZaedLsjdFRv9V4Hf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p w:rsidR="00BE08A9" w:rsidRDefault="006A12B8" w:rsidP="00BE08A9">
    <w:pPr>
      <w:pStyle w:val="Header"/>
      <w:jc w:val="center"/>
      <w:rPr>
        <w:rFonts w:ascii="Times New Roman" w:hAnsi="Times New Roman" w:cs="Times New Roman"/>
        <w:i/>
        <w:sz w:val="28"/>
        <w:szCs w:val="28"/>
        <w:u w:val="single"/>
      </w:rPr>
    </w:pPr>
    <w:r>
      <w:rPr>
        <w:rFonts w:ascii="Times New Roman" w:hAnsi="Times New Roman" w:cs="Times New Roman"/>
        <w:i/>
        <w:sz w:val="28"/>
        <w:szCs w:val="28"/>
        <w:u w:val="single"/>
      </w:rPr>
      <w:t>Muhlenberg High</w:t>
    </w:r>
    <w:r w:rsidR="00BE08A9" w:rsidRPr="00501492">
      <w:rPr>
        <w:rFonts w:ascii="Times New Roman" w:hAnsi="Times New Roman" w:cs="Times New Roman"/>
        <w:i/>
        <w:sz w:val="28"/>
        <w:szCs w:val="28"/>
        <w:u w:val="single"/>
      </w:rPr>
      <w:t xml:space="preserve"> School</w:t>
    </w:r>
  </w:p>
  <w:p w:rsidR="00A939FF" w:rsidRPr="00A939FF" w:rsidRDefault="001B49AA" w:rsidP="00BE08A9">
    <w:pPr>
      <w:pStyle w:val="Header"/>
      <w:jc w:val="center"/>
      <w:rPr>
        <w:rFonts w:ascii="Times New Roman" w:hAnsi="Times New Roman" w:cs="Times New Roman"/>
        <w:sz w:val="20"/>
        <w:szCs w:val="20"/>
      </w:rPr>
    </w:pPr>
    <w:r>
      <w:rPr>
        <w:rFonts w:ascii="Times New Roman" w:hAnsi="Times New Roman" w:cs="Times New Roman"/>
        <w:sz w:val="20"/>
        <w:szCs w:val="20"/>
      </w:rPr>
      <w:t>400 Sharp Avenue</w:t>
    </w:r>
    <w:r w:rsidR="00F852FA">
      <w:rPr>
        <w:rFonts w:ascii="Times New Roman" w:hAnsi="Times New Roman" w:cs="Times New Roman"/>
        <w:sz w:val="20"/>
        <w:szCs w:val="20"/>
      </w:rPr>
      <w:t>,</w:t>
    </w:r>
    <w:r w:rsidR="00A939FF" w:rsidRPr="00A939FF">
      <w:rPr>
        <w:rFonts w:ascii="Times New Roman" w:hAnsi="Times New Roman" w:cs="Times New Roman"/>
        <w:sz w:val="20"/>
        <w:szCs w:val="20"/>
      </w:rPr>
      <w:t xml:space="preserve"> Reading, PA 19605</w:t>
    </w:r>
  </w:p>
  <w:p w:rsidR="00BE08A9" w:rsidRDefault="00BE08A9" w:rsidP="00BE08A9">
    <w:pPr>
      <w:pStyle w:val="Header"/>
      <w:jc w:val="center"/>
      <w:rPr>
        <w:rFonts w:ascii="Times New Roman" w:hAnsi="Times New Roman" w:cs="Times New Roman"/>
        <w:sz w:val="20"/>
        <w:szCs w:val="20"/>
      </w:rPr>
    </w:pPr>
    <w:r>
      <w:rPr>
        <w:rFonts w:ascii="Times New Roman" w:hAnsi="Times New Roman" w:cs="Times New Roman"/>
        <w:sz w:val="20"/>
        <w:szCs w:val="20"/>
      </w:rPr>
      <w:t>Phone: 610-921-80</w:t>
    </w:r>
    <w:r w:rsidR="001B49AA">
      <w:rPr>
        <w:rFonts w:ascii="Times New Roman" w:hAnsi="Times New Roman" w:cs="Times New Roman"/>
        <w:sz w:val="20"/>
        <w:szCs w:val="20"/>
      </w:rPr>
      <w:t>78</w:t>
    </w:r>
    <w:r w:rsidR="00A939FF">
      <w:rPr>
        <w:rFonts w:ascii="Times New Roman" w:hAnsi="Times New Roman" w:cs="Times New Roman"/>
        <w:sz w:val="20"/>
        <w:szCs w:val="20"/>
      </w:rPr>
      <w:t xml:space="preserve">; </w:t>
    </w:r>
    <w:r>
      <w:rPr>
        <w:rFonts w:ascii="Times New Roman" w:hAnsi="Times New Roman" w:cs="Times New Roman"/>
        <w:sz w:val="20"/>
        <w:szCs w:val="20"/>
      </w:rPr>
      <w:t>Fax:  610-921-</w:t>
    </w:r>
    <w:r w:rsidR="001B49AA">
      <w:rPr>
        <w:rFonts w:ascii="Times New Roman" w:hAnsi="Times New Roman" w:cs="Times New Roman"/>
        <w:sz w:val="20"/>
        <w:szCs w:val="20"/>
      </w:rPr>
      <w:t>792</w:t>
    </w:r>
    <w:r w:rsidR="00D63D12">
      <w:rPr>
        <w:rFonts w:ascii="Times New Roman" w:hAnsi="Times New Roman" w:cs="Times New Roman"/>
        <w:sz w:val="20"/>
        <w:szCs w:val="20"/>
      </w:rPr>
      <w:t>5</w:t>
    </w:r>
  </w:p>
  <w:p w:rsidR="00A939FF" w:rsidRDefault="00142309" w:rsidP="00A939FF">
    <w:pPr>
      <w:pStyle w:val="Header"/>
      <w:jc w:val="center"/>
      <w:rPr>
        <w:rFonts w:ascii="Times New Roman" w:hAnsi="Times New Roman" w:cs="Times New Roman"/>
        <w:sz w:val="20"/>
        <w:szCs w:val="20"/>
      </w:rPr>
    </w:pPr>
    <w:r>
      <w:rPr>
        <w:rFonts w:ascii="Times New Roman" w:hAnsi="Times New Roman" w:cs="Times New Roman"/>
        <w:sz w:val="20"/>
        <w:szCs w:val="20"/>
      </w:rPr>
      <w:t xml:space="preserve">Dr. </w:t>
    </w:r>
    <w:r w:rsidR="00A939FF">
      <w:rPr>
        <w:rFonts w:ascii="Times New Roman" w:hAnsi="Times New Roman" w:cs="Times New Roman"/>
        <w:sz w:val="20"/>
        <w:szCs w:val="20"/>
      </w:rPr>
      <w:t>Jeffery Ebert, Principal</w:t>
    </w:r>
  </w:p>
  <w:p w:rsidR="006A12B8" w:rsidRDefault="001B49AA" w:rsidP="00A939FF">
    <w:pPr>
      <w:pStyle w:val="Header"/>
      <w:jc w:val="center"/>
      <w:rPr>
        <w:rFonts w:ascii="Times New Roman" w:hAnsi="Times New Roman" w:cs="Times New Roman"/>
        <w:sz w:val="20"/>
        <w:szCs w:val="20"/>
      </w:rPr>
    </w:pPr>
    <w:r>
      <w:rPr>
        <w:rFonts w:ascii="Times New Roman" w:hAnsi="Times New Roman" w:cs="Times New Roman"/>
        <w:sz w:val="20"/>
        <w:szCs w:val="20"/>
      </w:rPr>
      <w:t xml:space="preserve">Ms. </w:t>
    </w:r>
    <w:r w:rsidR="002C1AFC">
      <w:rPr>
        <w:rFonts w:ascii="Times New Roman" w:hAnsi="Times New Roman" w:cs="Times New Roman"/>
        <w:sz w:val="20"/>
        <w:szCs w:val="20"/>
      </w:rPr>
      <w:t>Juliana Cic</w:t>
    </w:r>
    <w:r w:rsidR="00B23911">
      <w:rPr>
        <w:rFonts w:ascii="Times New Roman" w:hAnsi="Times New Roman" w:cs="Times New Roman"/>
        <w:sz w:val="20"/>
        <w:szCs w:val="20"/>
      </w:rPr>
      <w:t>c</w:t>
    </w:r>
    <w:r w:rsidR="002C1AFC">
      <w:rPr>
        <w:rFonts w:ascii="Times New Roman" w:hAnsi="Times New Roman" w:cs="Times New Roman"/>
        <w:sz w:val="20"/>
        <w:szCs w:val="20"/>
      </w:rPr>
      <w:t>arelli</w:t>
    </w:r>
    <w:r>
      <w:rPr>
        <w:rFonts w:ascii="Times New Roman" w:hAnsi="Times New Roman" w:cs="Times New Roman"/>
        <w:sz w:val="20"/>
        <w:szCs w:val="20"/>
      </w:rPr>
      <w:t xml:space="preserve">, </w:t>
    </w:r>
    <w:r w:rsidR="006A12B8">
      <w:rPr>
        <w:rFonts w:ascii="Times New Roman" w:hAnsi="Times New Roman" w:cs="Times New Roman"/>
        <w:sz w:val="20"/>
        <w:szCs w:val="20"/>
      </w:rPr>
      <w:t>Assistant Principal</w:t>
    </w:r>
  </w:p>
  <w:p w:rsidR="00B5579D" w:rsidRDefault="00B5579D" w:rsidP="00A939FF">
    <w:pPr>
      <w:pStyle w:val="Header"/>
      <w:jc w:val="center"/>
      <w:rPr>
        <w:rFonts w:ascii="Times New Roman" w:hAnsi="Times New Roman" w:cs="Times New Roman"/>
        <w:sz w:val="20"/>
        <w:szCs w:val="20"/>
      </w:rPr>
    </w:pPr>
    <w:r>
      <w:rPr>
        <w:rFonts w:ascii="Times New Roman" w:hAnsi="Times New Roman" w:cs="Times New Roman"/>
        <w:sz w:val="20"/>
        <w:szCs w:val="20"/>
      </w:rPr>
      <w:t>M</w:t>
    </w:r>
    <w:r w:rsidR="001B49AA">
      <w:rPr>
        <w:rFonts w:ascii="Times New Roman" w:hAnsi="Times New Roman" w:cs="Times New Roman"/>
        <w:sz w:val="20"/>
        <w:szCs w:val="20"/>
      </w:rPr>
      <w:t>r</w:t>
    </w:r>
    <w:r>
      <w:rPr>
        <w:rFonts w:ascii="Times New Roman" w:hAnsi="Times New Roman" w:cs="Times New Roman"/>
        <w:sz w:val="20"/>
        <w:szCs w:val="20"/>
      </w:rPr>
      <w:t xml:space="preserve">. </w:t>
    </w:r>
    <w:r w:rsidR="001B49AA">
      <w:rPr>
        <w:rFonts w:ascii="Times New Roman" w:hAnsi="Times New Roman" w:cs="Times New Roman"/>
        <w:sz w:val="20"/>
        <w:szCs w:val="20"/>
      </w:rPr>
      <w:t>Frank Vecchio</w:t>
    </w:r>
    <w:r>
      <w:rPr>
        <w:rFonts w:ascii="Times New Roman" w:hAnsi="Times New Roman" w:cs="Times New Roman"/>
        <w:sz w:val="20"/>
        <w:szCs w:val="20"/>
      </w:rPr>
      <w:t>, Assistant Principal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B53121"/>
    <w:multiLevelType w:val="multilevel"/>
    <w:tmpl w:val="D526B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8A9"/>
    <w:rsid w:val="000532D5"/>
    <w:rsid w:val="00055CF9"/>
    <w:rsid w:val="0006057D"/>
    <w:rsid w:val="00085475"/>
    <w:rsid w:val="000E3868"/>
    <w:rsid w:val="00142309"/>
    <w:rsid w:val="001B49AA"/>
    <w:rsid w:val="002254BE"/>
    <w:rsid w:val="00280643"/>
    <w:rsid w:val="002C1AFC"/>
    <w:rsid w:val="003340FE"/>
    <w:rsid w:val="00346B94"/>
    <w:rsid w:val="004221D4"/>
    <w:rsid w:val="004D7D07"/>
    <w:rsid w:val="00501264"/>
    <w:rsid w:val="00501492"/>
    <w:rsid w:val="005425AB"/>
    <w:rsid w:val="005930B8"/>
    <w:rsid w:val="006A12B8"/>
    <w:rsid w:val="006F093C"/>
    <w:rsid w:val="00724190"/>
    <w:rsid w:val="007E253C"/>
    <w:rsid w:val="0083465F"/>
    <w:rsid w:val="00871B65"/>
    <w:rsid w:val="0087222F"/>
    <w:rsid w:val="008D7C2E"/>
    <w:rsid w:val="008F009D"/>
    <w:rsid w:val="00A939FF"/>
    <w:rsid w:val="00B23911"/>
    <w:rsid w:val="00B5579D"/>
    <w:rsid w:val="00B575B0"/>
    <w:rsid w:val="00BE08A9"/>
    <w:rsid w:val="00C03EF2"/>
    <w:rsid w:val="00C07D19"/>
    <w:rsid w:val="00C144FB"/>
    <w:rsid w:val="00C43E53"/>
    <w:rsid w:val="00C502CD"/>
    <w:rsid w:val="00C652BE"/>
    <w:rsid w:val="00CB1306"/>
    <w:rsid w:val="00D0384D"/>
    <w:rsid w:val="00D32397"/>
    <w:rsid w:val="00D63D12"/>
    <w:rsid w:val="00DA5AB8"/>
    <w:rsid w:val="00E357EB"/>
    <w:rsid w:val="00EE4BBC"/>
    <w:rsid w:val="00F042F1"/>
    <w:rsid w:val="00F72AA1"/>
    <w:rsid w:val="00F852FA"/>
    <w:rsid w:val="00FC5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74DAC-39C0-4C54-A60D-5034CF5A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0FE"/>
    <w:pPr>
      <w:widowControl w:val="0"/>
      <w:spacing w:after="0" w:line="240" w:lineRule="auto"/>
    </w:pPr>
    <w:rPr>
      <w:rFonts w:ascii="Times New Roman" w:eastAsia="Times New Roman" w:hAnsi="Times New Roman"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8A9"/>
    <w:pPr>
      <w:widowControl/>
      <w:tabs>
        <w:tab w:val="center" w:pos="4680"/>
        <w:tab w:val="right" w:pos="9360"/>
      </w:tabs>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uiPriority w:val="99"/>
    <w:rsid w:val="00BE08A9"/>
  </w:style>
  <w:style w:type="paragraph" w:styleId="Footer">
    <w:name w:val="footer"/>
    <w:basedOn w:val="Normal"/>
    <w:link w:val="FooterChar"/>
    <w:uiPriority w:val="99"/>
    <w:unhideWhenUsed/>
    <w:rsid w:val="00BE08A9"/>
    <w:pPr>
      <w:widowControl/>
      <w:tabs>
        <w:tab w:val="center" w:pos="4680"/>
        <w:tab w:val="right" w:pos="9360"/>
      </w:tabs>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BE08A9"/>
  </w:style>
  <w:style w:type="paragraph" w:styleId="BalloonText">
    <w:name w:val="Balloon Text"/>
    <w:basedOn w:val="Normal"/>
    <w:link w:val="BalloonTextChar"/>
    <w:uiPriority w:val="99"/>
    <w:semiHidden/>
    <w:unhideWhenUsed/>
    <w:rsid w:val="00BE08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8A9"/>
    <w:rPr>
      <w:rFonts w:ascii="Segoe UI" w:hAnsi="Segoe UI" w:cs="Segoe UI"/>
      <w:sz w:val="18"/>
      <w:szCs w:val="18"/>
    </w:rPr>
  </w:style>
  <w:style w:type="paragraph" w:styleId="NormalWeb">
    <w:name w:val="Normal (Web)"/>
    <w:basedOn w:val="Normal"/>
    <w:uiPriority w:val="99"/>
    <w:semiHidden/>
    <w:unhideWhenUsed/>
    <w:rsid w:val="00FC5D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330658">
      <w:bodyDiv w:val="1"/>
      <w:marLeft w:val="0"/>
      <w:marRight w:val="0"/>
      <w:marTop w:val="0"/>
      <w:marBottom w:val="0"/>
      <w:divBdr>
        <w:top w:val="none" w:sz="0" w:space="0" w:color="auto"/>
        <w:left w:val="none" w:sz="0" w:space="0" w:color="auto"/>
        <w:bottom w:val="none" w:sz="0" w:space="0" w:color="auto"/>
        <w:right w:val="none" w:sz="0" w:space="0" w:color="auto"/>
      </w:divBdr>
    </w:div>
    <w:div w:id="1351644501">
      <w:bodyDiv w:val="1"/>
      <w:marLeft w:val="0"/>
      <w:marRight w:val="0"/>
      <w:marTop w:val="0"/>
      <w:marBottom w:val="0"/>
      <w:divBdr>
        <w:top w:val="none" w:sz="0" w:space="0" w:color="auto"/>
        <w:left w:val="none" w:sz="0" w:space="0" w:color="auto"/>
        <w:bottom w:val="none" w:sz="0" w:space="0" w:color="auto"/>
        <w:right w:val="none" w:sz="0" w:space="0" w:color="auto"/>
      </w:divBdr>
    </w:div>
    <w:div w:id="1692417891">
      <w:bodyDiv w:val="1"/>
      <w:marLeft w:val="0"/>
      <w:marRight w:val="0"/>
      <w:marTop w:val="0"/>
      <w:marBottom w:val="0"/>
      <w:divBdr>
        <w:top w:val="none" w:sz="0" w:space="0" w:color="auto"/>
        <w:left w:val="none" w:sz="0" w:space="0" w:color="auto"/>
        <w:bottom w:val="none" w:sz="0" w:space="0" w:color="auto"/>
        <w:right w:val="none" w:sz="0" w:space="0" w:color="auto"/>
      </w:divBdr>
    </w:div>
    <w:div w:id="1723015937">
      <w:bodyDiv w:val="1"/>
      <w:marLeft w:val="0"/>
      <w:marRight w:val="0"/>
      <w:marTop w:val="0"/>
      <w:marBottom w:val="0"/>
      <w:divBdr>
        <w:top w:val="none" w:sz="0" w:space="0" w:color="auto"/>
        <w:left w:val="none" w:sz="0" w:space="0" w:color="auto"/>
        <w:bottom w:val="none" w:sz="0" w:space="0" w:color="auto"/>
        <w:right w:val="none" w:sz="0" w:space="0" w:color="auto"/>
      </w:divBdr>
    </w:div>
    <w:div w:id="181679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YV2in2qn_vxuWTPMd4dJnm0q3QIFJ_8o/edit?usp=sharing&amp;ouid=111883665077037851093&amp;rtpof=true&amp;sd=true" TargetMode="External"/><Relationship Id="rId3" Type="http://schemas.openxmlformats.org/officeDocument/2006/relationships/settings" Target="settings.xml"/><Relationship Id="rId7" Type="http://schemas.openxmlformats.org/officeDocument/2006/relationships/hyperlink" Target="https://docs.google.com/document/d/18hym-QK7MUBB8vGIfufzw9OBC2ejuxT9oaWbl3x3h1o/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Muhlenberg School District</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ulshf</dc:creator>
  <cp:keywords/>
  <dc:description/>
  <cp:lastModifiedBy>Michele Calvaresi</cp:lastModifiedBy>
  <cp:revision>2</cp:revision>
  <cp:lastPrinted>2022-11-16T13:45:00Z</cp:lastPrinted>
  <dcterms:created xsi:type="dcterms:W3CDTF">2022-12-09T15:58:00Z</dcterms:created>
  <dcterms:modified xsi:type="dcterms:W3CDTF">2022-12-09T15:58:00Z</dcterms:modified>
</cp:coreProperties>
</file>